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8B6" w:rsidRPr="00E4352C" w:rsidRDefault="000C18B6" w:rsidP="000C18B6">
      <w:pPr>
        <w:autoSpaceDE w:val="0"/>
        <w:autoSpaceDN w:val="0"/>
        <w:adjustRightInd w:val="0"/>
        <w:jc w:val="center"/>
        <w:rPr>
          <w:rFonts w:ascii="Arial" w:hAnsi="Arial" w:cs="Arial"/>
          <w:b/>
          <w:color w:val="000000"/>
          <w:sz w:val="20"/>
          <w:szCs w:val="20"/>
        </w:rPr>
      </w:pPr>
      <w:r w:rsidRPr="00E4352C">
        <w:rPr>
          <w:rFonts w:ascii="Arial" w:hAnsi="Arial" w:cs="Arial"/>
          <w:b/>
          <w:color w:val="000000"/>
          <w:sz w:val="20"/>
          <w:szCs w:val="20"/>
        </w:rPr>
        <w:t>Кодекс поведения поставщиков</w:t>
      </w:r>
    </w:p>
    <w:p w:rsidR="000C18B6" w:rsidRDefault="000C18B6" w:rsidP="000C18B6">
      <w:pPr>
        <w:autoSpaceDE w:val="0"/>
        <w:autoSpaceDN w:val="0"/>
        <w:adjustRightInd w:val="0"/>
        <w:jc w:val="both"/>
        <w:rPr>
          <w:rFonts w:ascii="Arial" w:hAnsi="Arial" w:cs="Arial"/>
          <w:color w:val="FFFFFF"/>
          <w:sz w:val="20"/>
          <w:szCs w:val="20"/>
        </w:rPr>
      </w:pPr>
    </w:p>
    <w:p w:rsidR="000C18B6" w:rsidRPr="00E4352C" w:rsidRDefault="000C18B6" w:rsidP="000C18B6">
      <w:pPr>
        <w:autoSpaceDE w:val="0"/>
        <w:autoSpaceDN w:val="0"/>
        <w:adjustRightInd w:val="0"/>
        <w:jc w:val="both"/>
        <w:rPr>
          <w:rFonts w:ascii="Arial" w:hAnsi="Arial" w:cs="Arial"/>
          <w:bCs/>
          <w:color w:val="12110C"/>
          <w:sz w:val="20"/>
          <w:szCs w:val="20"/>
        </w:rPr>
      </w:pPr>
      <w:r w:rsidRPr="00E4352C">
        <w:rPr>
          <w:rFonts w:ascii="Arial" w:hAnsi="Arial" w:cs="Arial"/>
          <w:bCs/>
          <w:color w:val="12110C"/>
          <w:sz w:val="20"/>
          <w:szCs w:val="20"/>
        </w:rPr>
        <w:t>Поскольку в каждой стране существуют свои юридические и культурные отличия, поставщикам следует в первую очередь соблюдать требования местного законодательства. Однако в нашей компании также установлены универсальные нормы делового поведения, придерживаться которых должны все наши поставщики. Настоящий Кодекс поведения поставщиков содержит минимальные требования, соблюдение которых должно быть обеспечено поставщиками в масштабе своих компаний и цепочек поставок.</w:t>
      </w:r>
    </w:p>
    <w:p w:rsidR="000C18B6" w:rsidRPr="00E4352C" w:rsidRDefault="000C18B6" w:rsidP="000C18B6">
      <w:pPr>
        <w:autoSpaceDE w:val="0"/>
        <w:autoSpaceDN w:val="0"/>
        <w:adjustRightInd w:val="0"/>
        <w:jc w:val="both"/>
        <w:rPr>
          <w:rFonts w:ascii="Arial" w:hAnsi="Arial" w:cs="Arial"/>
          <w:bCs/>
          <w:color w:val="12110C"/>
          <w:sz w:val="20"/>
          <w:szCs w:val="20"/>
        </w:rPr>
      </w:pPr>
      <w:r w:rsidRPr="00E4352C">
        <w:rPr>
          <w:rFonts w:ascii="Arial" w:hAnsi="Arial" w:cs="Arial"/>
          <w:bCs/>
          <w:color w:val="12110C"/>
          <w:sz w:val="20"/>
          <w:szCs w:val="20"/>
        </w:rPr>
        <w:t xml:space="preserve">Кодекс является неотъемлемой частью договоров, заключаемых компанией </w:t>
      </w:r>
      <w:r w:rsidRPr="00E4352C">
        <w:rPr>
          <w:rFonts w:ascii="Arial" w:hAnsi="Arial" w:cs="Arial"/>
          <w:bCs/>
          <w:color w:val="12110C"/>
          <w:sz w:val="20"/>
          <w:szCs w:val="20"/>
          <w:lang w:val="en-GB"/>
        </w:rPr>
        <w:t>Aggreko</w:t>
      </w:r>
      <w:r w:rsidRPr="00E4352C">
        <w:rPr>
          <w:rFonts w:ascii="Arial" w:hAnsi="Arial" w:cs="Arial"/>
          <w:bCs/>
          <w:color w:val="12110C"/>
          <w:sz w:val="20"/>
          <w:szCs w:val="20"/>
        </w:rPr>
        <w:t xml:space="preserve"> со своими поставщиками.</w:t>
      </w:r>
    </w:p>
    <w:p w:rsidR="000C18B6" w:rsidRPr="00E4352C" w:rsidRDefault="000C18B6" w:rsidP="000C18B6">
      <w:pPr>
        <w:autoSpaceDE w:val="0"/>
        <w:autoSpaceDN w:val="0"/>
        <w:adjustRightInd w:val="0"/>
        <w:jc w:val="both"/>
        <w:rPr>
          <w:rFonts w:ascii="Arial" w:hAnsi="Arial" w:cs="Arial"/>
          <w:bCs/>
          <w:color w:val="12110C"/>
          <w:sz w:val="20"/>
          <w:szCs w:val="20"/>
        </w:rPr>
      </w:pPr>
      <w:r w:rsidRPr="00E4352C">
        <w:rPr>
          <w:rFonts w:ascii="Arial" w:hAnsi="Arial" w:cs="Arial"/>
          <w:bCs/>
          <w:color w:val="12110C"/>
          <w:sz w:val="20"/>
          <w:szCs w:val="20"/>
        </w:rPr>
        <w:t>Поставщики обязаны позаботиться о том, чтобы все работающие у них лица (будь то сотрудники или независимые подрядчики) выполняли требования настоящего Кодекса и имели соответствующую квалификацию и подготовку, а также обладали знаниями и навыками, необходимыми для выполнения предусмотренных в нем обязательств.</w:t>
      </w:r>
    </w:p>
    <w:p w:rsidR="000C18B6" w:rsidRPr="00E4352C" w:rsidRDefault="000C18B6" w:rsidP="000C18B6">
      <w:pPr>
        <w:autoSpaceDE w:val="0"/>
        <w:autoSpaceDN w:val="0"/>
        <w:adjustRightInd w:val="0"/>
        <w:jc w:val="both"/>
        <w:rPr>
          <w:rFonts w:ascii="Arial" w:hAnsi="Arial" w:cs="Arial"/>
          <w:bCs/>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Соблюдение юридических требований</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Наши поставщики должны осуществлять свою деятельность в соответствии со всеми требованиями международного, национального и регионального законодательства, в том числе в области охраны здоровья, техники безопасности, защиты окружающей среды, охраны труда и борьбы с коррупцией.</w:t>
      </w:r>
    </w:p>
    <w:p w:rsidR="000C18B6" w:rsidRPr="00E4352C" w:rsidRDefault="000C18B6" w:rsidP="000C18B6">
      <w:pPr>
        <w:autoSpaceDE w:val="0"/>
        <w:autoSpaceDN w:val="0"/>
        <w:adjustRightInd w:val="0"/>
        <w:jc w:val="both"/>
        <w:rPr>
          <w:rFonts w:ascii="Arial" w:hAnsi="Arial" w:cs="Arial"/>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Нормы приема на работу</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От поставщиков требуется соблюдать все основные права, предоставляемые работникам в соответствии с местным законодательством. С учетом требований местного законодательства, поставщикам необходимо, среди прочего, обеспечить своим сотрудникам надлежащую защиту в следующих областях:</w:t>
      </w:r>
    </w:p>
    <w:p w:rsidR="000C18B6" w:rsidRPr="00E4352C" w:rsidRDefault="000C18B6" w:rsidP="000C18B6">
      <w:pPr>
        <w:autoSpaceDE w:val="0"/>
        <w:autoSpaceDN w:val="0"/>
        <w:adjustRightInd w:val="0"/>
        <w:jc w:val="both"/>
        <w:rPr>
          <w:rFonts w:ascii="Arial" w:hAnsi="Arial" w:cs="Arial"/>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Равное обращение</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Для всех сотрудников поставщика должны быть обеспечены безопасные условия труда, где нет места дискриминации, оскорблениям и притеснениям, в какой бы то ни было форме, и к каждому сотруднику относятся с уважением.</w:t>
      </w:r>
    </w:p>
    <w:p w:rsidR="000C18B6" w:rsidRPr="00E4352C" w:rsidRDefault="000C18B6" w:rsidP="000C18B6">
      <w:pPr>
        <w:autoSpaceDE w:val="0"/>
        <w:autoSpaceDN w:val="0"/>
        <w:adjustRightInd w:val="0"/>
        <w:jc w:val="both"/>
        <w:rPr>
          <w:rFonts w:ascii="Arial" w:hAnsi="Arial" w:cs="Arial"/>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Вознаграждение и рабочее время</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Ежедневное время работы сотрудников поставщика не должно превышать установленное местным законодательством максимальное количество рабочих часов в день. Также от поставщиков требуется оплачивать труд своих сотрудников на уровне, предусмотренном местным законодательством.</w:t>
      </w:r>
    </w:p>
    <w:p w:rsidR="000C18B6" w:rsidRPr="00E4352C" w:rsidRDefault="000C18B6" w:rsidP="000C18B6">
      <w:pPr>
        <w:autoSpaceDE w:val="0"/>
        <w:autoSpaceDN w:val="0"/>
        <w:adjustRightInd w:val="0"/>
        <w:jc w:val="both"/>
        <w:rPr>
          <w:rFonts w:ascii="Arial" w:hAnsi="Arial" w:cs="Arial"/>
          <w:b/>
          <w:bCs/>
          <w:color w:val="000000"/>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Свобода объединений</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Все сотрудники поставщика должны иметь право организовывать или вступать в рабочие союзы и другие профсоюзные органы. Поставщик также должен соблюдать требования законодательства в области коллективного представительства.</w:t>
      </w:r>
    </w:p>
    <w:p w:rsidR="000C18B6" w:rsidRPr="00E4352C" w:rsidRDefault="000C18B6" w:rsidP="000C18B6">
      <w:pPr>
        <w:autoSpaceDE w:val="0"/>
        <w:autoSpaceDN w:val="0"/>
        <w:adjustRightInd w:val="0"/>
        <w:jc w:val="both"/>
        <w:rPr>
          <w:rFonts w:ascii="Arial" w:hAnsi="Arial" w:cs="Arial"/>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Детский труд</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Поставщикам необходимо соблюдать все требования действующего законодательства в области эксплуатации детского труда. Также обязательными к соблюдению являются требования Конвенции Международной организации труда (МОТ) о минимальном возрасте для приема на работу, который для рабочих составляет минимум 15 лет. Если в местном законодательстве установлен более старший возраст для приема на работу, поставщик должен соблюдать требования этого законодательства. Во избежание использования детского труда и нарушения требований Конвенции МОТ о минимальном возрасте для приема на работу Поставщики должны позаботиться о том, чтобы при приеме на работу новых сотрудников их возраст проверялся.</w:t>
      </w:r>
    </w:p>
    <w:p w:rsidR="000C18B6" w:rsidRPr="00E4352C" w:rsidRDefault="000C18B6" w:rsidP="000C18B6">
      <w:pPr>
        <w:autoSpaceDE w:val="0"/>
        <w:autoSpaceDN w:val="0"/>
        <w:adjustRightInd w:val="0"/>
        <w:jc w:val="both"/>
        <w:rPr>
          <w:rFonts w:ascii="Arial" w:hAnsi="Arial" w:cs="Arial"/>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Принудительный труд</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Все сотрудники поставщика принимаются на работу на добровольной основе и не должны работать в принудительных или подневольных условиях.</w:t>
      </w:r>
    </w:p>
    <w:p w:rsidR="000C18B6" w:rsidRPr="00E4352C" w:rsidRDefault="000C18B6" w:rsidP="000C18B6">
      <w:pPr>
        <w:autoSpaceDE w:val="0"/>
        <w:autoSpaceDN w:val="0"/>
        <w:adjustRightInd w:val="0"/>
        <w:jc w:val="both"/>
        <w:rPr>
          <w:rFonts w:ascii="Arial" w:hAnsi="Arial" w:cs="Arial"/>
          <w:b/>
          <w:bCs/>
          <w:color w:val="000000"/>
          <w:sz w:val="20"/>
          <w:szCs w:val="20"/>
        </w:rPr>
      </w:pPr>
    </w:p>
    <w:p w:rsidR="000C18B6" w:rsidRPr="00E4352C" w:rsidRDefault="000C18B6" w:rsidP="000C18B6">
      <w:pPr>
        <w:autoSpaceDE w:val="0"/>
        <w:autoSpaceDN w:val="0"/>
        <w:adjustRightInd w:val="0"/>
        <w:jc w:val="both"/>
        <w:rPr>
          <w:rFonts w:ascii="Arial" w:hAnsi="Arial" w:cs="Arial"/>
          <w:b/>
          <w:bCs/>
          <w:color w:val="000000"/>
          <w:sz w:val="20"/>
          <w:szCs w:val="20"/>
        </w:rPr>
      </w:pPr>
      <w:r w:rsidRPr="00E4352C">
        <w:rPr>
          <w:rFonts w:ascii="Arial" w:hAnsi="Arial" w:cs="Arial"/>
          <w:b/>
          <w:bCs/>
          <w:color w:val="F17F13"/>
          <w:sz w:val="20"/>
          <w:szCs w:val="20"/>
        </w:rPr>
        <w:t>Охрана труда, техника безопасности и защита окружающей среды</w:t>
      </w:r>
    </w:p>
    <w:p w:rsidR="000C18B6" w:rsidRPr="00E4352C" w:rsidRDefault="000C18B6" w:rsidP="000C18B6">
      <w:pPr>
        <w:autoSpaceDE w:val="0"/>
        <w:autoSpaceDN w:val="0"/>
        <w:adjustRightInd w:val="0"/>
        <w:jc w:val="both"/>
        <w:rPr>
          <w:rFonts w:ascii="Arial" w:hAnsi="Arial" w:cs="Arial"/>
          <w:sz w:val="20"/>
          <w:szCs w:val="20"/>
        </w:rPr>
      </w:pPr>
      <w:r w:rsidRPr="00E4352C">
        <w:rPr>
          <w:rFonts w:ascii="Arial" w:hAnsi="Arial" w:cs="Arial"/>
          <w:sz w:val="20"/>
          <w:szCs w:val="20"/>
        </w:rPr>
        <w:t>Поставщики нашей компании должны соблюдать все требования действующего законодательства в области охраны труда, техники безопасности и защиты окружающей среды. Поставщики должны действовать разумно, и их деятельность не должна представлять опасности для окружающей среды или нести угрозу здоровью сотрудников, клиентов и общества, в котором они работают. Мы требуем, чтобы поставщики уделяли первостепенное внимание вопросам безопасности с целью предупреждения рисков и предотвращения не</w:t>
      </w:r>
      <w:r>
        <w:rPr>
          <w:rFonts w:ascii="Arial" w:hAnsi="Arial" w:cs="Arial"/>
          <w:sz w:val="20"/>
          <w:szCs w:val="20"/>
        </w:rPr>
        <w:t>с</w:t>
      </w:r>
      <w:r w:rsidRPr="00E4352C">
        <w:rPr>
          <w:rFonts w:ascii="Arial" w:hAnsi="Arial" w:cs="Arial"/>
          <w:sz w:val="20"/>
          <w:szCs w:val="20"/>
        </w:rPr>
        <w:t xml:space="preserve">частных случаев. Для работы на объектах компании </w:t>
      </w:r>
      <w:r w:rsidRPr="00E4352C">
        <w:rPr>
          <w:rFonts w:ascii="Arial" w:hAnsi="Arial" w:cs="Arial"/>
          <w:sz w:val="20"/>
          <w:szCs w:val="20"/>
          <w:lang w:val="en-GB"/>
        </w:rPr>
        <w:lastRenderedPageBreak/>
        <w:t>Aggreko</w:t>
      </w:r>
      <w:r w:rsidRPr="00E4352C">
        <w:rPr>
          <w:rFonts w:ascii="Arial" w:hAnsi="Arial" w:cs="Arial"/>
          <w:sz w:val="20"/>
          <w:szCs w:val="20"/>
        </w:rPr>
        <w:t xml:space="preserve"> поставщики должны предоставлять обученных и компетентных сотрудников, оценивать связанные с их деятельностью риски и предпринимать предупредительные меры, обеспечивая безопасные условия работы.</w:t>
      </w:r>
    </w:p>
    <w:p w:rsidR="000C18B6" w:rsidRPr="00E4352C" w:rsidRDefault="000C18B6" w:rsidP="000C18B6">
      <w:pPr>
        <w:autoSpaceDE w:val="0"/>
        <w:autoSpaceDN w:val="0"/>
        <w:adjustRightInd w:val="0"/>
        <w:jc w:val="both"/>
        <w:rPr>
          <w:rFonts w:ascii="Arial" w:hAnsi="Arial" w:cs="Arial"/>
          <w:color w:val="FFFFFF"/>
          <w:sz w:val="20"/>
          <w:szCs w:val="20"/>
        </w:rPr>
      </w:pPr>
      <w:r w:rsidRPr="00E4352C">
        <w:rPr>
          <w:rFonts w:ascii="Arial" w:hAnsi="Arial" w:cs="Arial"/>
          <w:color w:val="FFFFFF"/>
          <w:sz w:val="20"/>
          <w:szCs w:val="20"/>
        </w:rPr>
        <w:t>предупредительные меры, обеспечивая безопасные условия работы.</w:t>
      </w: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Этика</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 xml:space="preserve">В своей деятельности поставщики должны руководствоваться принципами добросовестности и честности. Компания </w:t>
      </w:r>
      <w:r w:rsidRPr="00E4352C">
        <w:rPr>
          <w:rFonts w:ascii="Arial" w:hAnsi="Arial" w:cs="Arial"/>
          <w:color w:val="12110C"/>
          <w:sz w:val="20"/>
          <w:szCs w:val="20"/>
          <w:lang w:val="en-GB"/>
        </w:rPr>
        <w:t>Aggreko</w:t>
      </w:r>
      <w:r w:rsidRPr="00E4352C">
        <w:rPr>
          <w:rFonts w:ascii="Arial" w:hAnsi="Arial" w:cs="Arial"/>
          <w:color w:val="12110C"/>
          <w:sz w:val="20"/>
          <w:szCs w:val="20"/>
        </w:rPr>
        <w:t xml:space="preserve"> придерживается бескомпромиссной политики в отношении коррупции, и мы хотим, чтобы наши поставщики поступали потому же принципу в отношениях с нашей компанией или действуя в качестве ее представителя. Это, помимо прочего, означает, что поставщики не должны делать никаких предложений сотрудникам нашей компании с целью оказания влияния или получения какой-либо выгоды. Действуя от имени </w:t>
      </w:r>
      <w:r w:rsidRPr="00E4352C">
        <w:rPr>
          <w:rFonts w:ascii="Arial" w:hAnsi="Arial" w:cs="Arial"/>
          <w:color w:val="12110C"/>
          <w:sz w:val="20"/>
          <w:szCs w:val="20"/>
          <w:lang w:val="en-GB"/>
        </w:rPr>
        <w:t>Aggreko</w:t>
      </w:r>
      <w:r w:rsidRPr="00E4352C">
        <w:rPr>
          <w:rFonts w:ascii="Arial" w:hAnsi="Arial" w:cs="Arial"/>
          <w:color w:val="12110C"/>
          <w:sz w:val="20"/>
          <w:szCs w:val="20"/>
        </w:rPr>
        <w:t>, поставщики никогда не должны предлагать денежную компенсацию или другие преимущества третьим лицам в государственном или частном секторе для извлечения коммерческой или финансовой выгоды или с целью оказать влияние на решение. Данное требование касается любых небольших сумм или «вознаграждений за упрощение формальностей», предлагаемых государственным служащим. Все суммы, перечисляемые поставщиками от имени нашей компании, всегда должны подтверждаться официальными документами.</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Мы также требуем от своих поставщиков вести честную конкуренцию и соблюдать требования антимонопольного законодательства.</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Мы ожидаем, что наши поставщики не будут предпринимать неправомерные совместные действия с кем-либо из конкурентов или их представителями.</w:t>
      </w:r>
    </w:p>
    <w:p w:rsidR="000C18B6" w:rsidRPr="00E4352C" w:rsidRDefault="000C18B6" w:rsidP="000C18B6">
      <w:pPr>
        <w:autoSpaceDE w:val="0"/>
        <w:autoSpaceDN w:val="0"/>
        <w:adjustRightInd w:val="0"/>
        <w:jc w:val="both"/>
        <w:rPr>
          <w:rFonts w:ascii="Arial" w:hAnsi="Arial" w:cs="Arial"/>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Конфликт интересов</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 xml:space="preserve">Поставщикам необходимо сообщать компании </w:t>
      </w:r>
      <w:r w:rsidRPr="00E4352C">
        <w:rPr>
          <w:rFonts w:ascii="Arial" w:hAnsi="Arial" w:cs="Arial"/>
          <w:color w:val="12110C"/>
          <w:sz w:val="20"/>
          <w:szCs w:val="20"/>
          <w:lang w:val="en-GB"/>
        </w:rPr>
        <w:t>Aggreko</w:t>
      </w:r>
      <w:r w:rsidRPr="00E4352C">
        <w:rPr>
          <w:rFonts w:ascii="Arial" w:hAnsi="Arial" w:cs="Arial"/>
          <w:color w:val="12110C"/>
          <w:sz w:val="20"/>
          <w:szCs w:val="20"/>
        </w:rPr>
        <w:t xml:space="preserve"> обо всех конфликтах интересов, которые могут возникнуть между ними и сотрудниками или клиентами компании.</w:t>
      </w:r>
    </w:p>
    <w:p w:rsidR="000C18B6" w:rsidRPr="00E4352C" w:rsidRDefault="000C18B6" w:rsidP="000C18B6">
      <w:pPr>
        <w:autoSpaceDE w:val="0"/>
        <w:autoSpaceDN w:val="0"/>
        <w:adjustRightInd w:val="0"/>
        <w:jc w:val="both"/>
        <w:rPr>
          <w:rFonts w:ascii="Arial" w:hAnsi="Arial" w:cs="Arial"/>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Конфиденциальность</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Поставщики должны соблюдать конфиденциальность информации, полученной от компании в процессе деятельности, и никогда не использовать ее с целью извлечения личной финансовой или иной выгоды.</w:t>
      </w:r>
    </w:p>
    <w:p w:rsidR="000C18B6" w:rsidRPr="00E4352C" w:rsidRDefault="000C18B6" w:rsidP="000C18B6">
      <w:pPr>
        <w:autoSpaceDE w:val="0"/>
        <w:autoSpaceDN w:val="0"/>
        <w:adjustRightInd w:val="0"/>
        <w:jc w:val="both"/>
        <w:rPr>
          <w:rFonts w:ascii="Arial" w:hAnsi="Arial" w:cs="Arial"/>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Отношения между поставщиками</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Поставщики нашей компании должны ознакомить своих поставщиков с принципами и требованиями, изложенными в настоящем Кодексе, а также учитывать их при выборе других поставщиков.</w:t>
      </w:r>
    </w:p>
    <w:p w:rsidR="000C18B6" w:rsidRPr="00E4352C" w:rsidRDefault="000C18B6" w:rsidP="000C18B6">
      <w:pPr>
        <w:autoSpaceDE w:val="0"/>
        <w:autoSpaceDN w:val="0"/>
        <w:adjustRightInd w:val="0"/>
        <w:jc w:val="both"/>
        <w:rPr>
          <w:rFonts w:ascii="Arial" w:hAnsi="Arial" w:cs="Arial"/>
          <w:b/>
          <w:bCs/>
          <w:color w:val="12110C"/>
          <w:sz w:val="20"/>
          <w:szCs w:val="20"/>
        </w:rPr>
      </w:pPr>
    </w:p>
    <w:p w:rsidR="000C18B6" w:rsidRPr="00E4352C" w:rsidRDefault="000C18B6" w:rsidP="000C18B6">
      <w:pPr>
        <w:autoSpaceDE w:val="0"/>
        <w:autoSpaceDN w:val="0"/>
        <w:adjustRightInd w:val="0"/>
        <w:jc w:val="both"/>
        <w:rPr>
          <w:rFonts w:ascii="Arial" w:hAnsi="Arial" w:cs="Arial"/>
          <w:b/>
          <w:bCs/>
          <w:color w:val="12110C"/>
          <w:sz w:val="20"/>
          <w:szCs w:val="20"/>
        </w:rPr>
      </w:pPr>
      <w:r w:rsidRPr="00E4352C">
        <w:rPr>
          <w:rFonts w:ascii="Arial" w:hAnsi="Arial" w:cs="Arial"/>
          <w:b/>
          <w:bCs/>
          <w:color w:val="F17F13"/>
          <w:sz w:val="20"/>
          <w:szCs w:val="20"/>
        </w:rPr>
        <w:t>Контроль соблюдения требований</w:t>
      </w:r>
    </w:p>
    <w:p w:rsidR="000C18B6" w:rsidRPr="00E4352C" w:rsidRDefault="000C18B6" w:rsidP="000C18B6">
      <w:pPr>
        <w:autoSpaceDE w:val="0"/>
        <w:autoSpaceDN w:val="0"/>
        <w:adjustRightInd w:val="0"/>
        <w:jc w:val="both"/>
        <w:rPr>
          <w:rFonts w:ascii="Arial" w:hAnsi="Arial" w:cs="Arial"/>
          <w:sz w:val="20"/>
          <w:szCs w:val="20"/>
        </w:rPr>
      </w:pPr>
      <w:r w:rsidRPr="00E4352C">
        <w:rPr>
          <w:rFonts w:ascii="Arial" w:hAnsi="Arial" w:cs="Arial"/>
          <w:sz w:val="20"/>
          <w:szCs w:val="20"/>
        </w:rPr>
        <w:t xml:space="preserve">Поставщикам нашей компании необходимо осуществлять регулярный контроль за соблюдением требований настоящего Кодекса и незамедлительно уведомлять торгового представителя компании </w:t>
      </w:r>
      <w:r w:rsidRPr="00E4352C">
        <w:rPr>
          <w:rFonts w:ascii="Arial" w:hAnsi="Arial" w:cs="Arial"/>
          <w:sz w:val="20"/>
          <w:szCs w:val="20"/>
          <w:lang w:val="en-GB"/>
        </w:rPr>
        <w:t>Aggreko</w:t>
      </w:r>
      <w:r w:rsidRPr="00E4352C">
        <w:rPr>
          <w:rFonts w:ascii="Arial" w:hAnsi="Arial" w:cs="Arial"/>
          <w:sz w:val="20"/>
          <w:szCs w:val="20"/>
        </w:rPr>
        <w:t xml:space="preserve"> о любых </w:t>
      </w:r>
      <w:r w:rsidR="00C43A21" w:rsidRPr="00E4352C">
        <w:rPr>
          <w:rFonts w:ascii="Arial" w:hAnsi="Arial" w:cs="Arial"/>
          <w:sz w:val="20"/>
          <w:szCs w:val="20"/>
        </w:rPr>
        <w:t>возникающих,</w:t>
      </w:r>
      <w:r w:rsidRPr="00E4352C">
        <w:rPr>
          <w:rFonts w:ascii="Arial" w:hAnsi="Arial" w:cs="Arial"/>
          <w:sz w:val="20"/>
          <w:szCs w:val="20"/>
        </w:rPr>
        <w:t xml:space="preserve"> в связи с этим проблемах или вопросах.</w:t>
      </w:r>
    </w:p>
    <w:p w:rsidR="000C18B6" w:rsidRPr="00E4352C" w:rsidRDefault="000C18B6" w:rsidP="000C18B6">
      <w:pPr>
        <w:autoSpaceDE w:val="0"/>
        <w:autoSpaceDN w:val="0"/>
        <w:adjustRightInd w:val="0"/>
        <w:jc w:val="both"/>
        <w:rPr>
          <w:rFonts w:ascii="Arial" w:hAnsi="Arial" w:cs="Arial"/>
          <w:sz w:val="20"/>
          <w:szCs w:val="20"/>
        </w:rPr>
      </w:pPr>
      <w:r w:rsidRPr="00E4352C">
        <w:rPr>
          <w:rFonts w:ascii="Arial" w:hAnsi="Arial" w:cs="Arial"/>
          <w:sz w:val="20"/>
          <w:szCs w:val="20"/>
        </w:rPr>
        <w:t>Мы будем следить за соблюдением установленных в настоящем Кодексе требований с помощью анкет,</w:t>
      </w:r>
      <w:r w:rsidR="00F5036D">
        <w:rPr>
          <w:rFonts w:ascii="Arial" w:hAnsi="Arial" w:cs="Arial"/>
          <w:sz w:val="20"/>
          <w:szCs w:val="20"/>
        </w:rPr>
        <w:t xml:space="preserve"> </w:t>
      </w:r>
      <w:r w:rsidRPr="00E4352C">
        <w:rPr>
          <w:rFonts w:ascii="Arial" w:hAnsi="Arial" w:cs="Arial"/>
          <w:sz w:val="20"/>
          <w:szCs w:val="20"/>
        </w:rPr>
        <w:t>информационных запросов и/или проверок по месту. Мы можем посетить помещения поставщика, проверить документацию и, при необходимости, провести полную проверку с тем, чтобы убедиться в исполнении требований данного Кодекса.</w:t>
      </w:r>
    </w:p>
    <w:p w:rsidR="000C18B6" w:rsidRPr="00E4352C" w:rsidRDefault="000C18B6" w:rsidP="000C18B6">
      <w:pPr>
        <w:autoSpaceDE w:val="0"/>
        <w:autoSpaceDN w:val="0"/>
        <w:adjustRightInd w:val="0"/>
        <w:jc w:val="both"/>
        <w:rPr>
          <w:rFonts w:ascii="Arial" w:hAnsi="Arial" w:cs="Arial"/>
          <w:sz w:val="20"/>
          <w:szCs w:val="20"/>
        </w:rPr>
      </w:pPr>
      <w:r w:rsidRPr="00E4352C">
        <w:rPr>
          <w:rFonts w:ascii="Arial" w:hAnsi="Arial" w:cs="Arial"/>
          <w:sz w:val="20"/>
          <w:szCs w:val="20"/>
        </w:rPr>
        <w:t>В случае выявления нарушений мы можем потребовать, чтобы поставщик предоставил соответствующую</w:t>
      </w:r>
      <w:r w:rsidR="00F5036D">
        <w:rPr>
          <w:rFonts w:ascii="Arial" w:hAnsi="Arial" w:cs="Arial"/>
          <w:sz w:val="20"/>
          <w:szCs w:val="20"/>
        </w:rPr>
        <w:t xml:space="preserve"> </w:t>
      </w:r>
      <w:r w:rsidRPr="00E4352C">
        <w:rPr>
          <w:rFonts w:ascii="Arial" w:hAnsi="Arial" w:cs="Arial"/>
          <w:sz w:val="20"/>
          <w:szCs w:val="20"/>
        </w:rPr>
        <w:t>информацию и устранил нарушения в течение 30 дней.</w:t>
      </w:r>
    </w:p>
    <w:p w:rsidR="000C18B6" w:rsidRPr="00E4352C" w:rsidRDefault="000C18B6" w:rsidP="000C18B6">
      <w:pPr>
        <w:autoSpaceDE w:val="0"/>
        <w:autoSpaceDN w:val="0"/>
        <w:adjustRightInd w:val="0"/>
        <w:jc w:val="both"/>
        <w:rPr>
          <w:rFonts w:ascii="Arial" w:hAnsi="Arial" w:cs="Arial"/>
          <w:sz w:val="20"/>
          <w:szCs w:val="20"/>
        </w:rPr>
      </w:pPr>
      <w:r w:rsidRPr="00E4352C">
        <w:rPr>
          <w:rFonts w:ascii="Arial" w:hAnsi="Arial" w:cs="Arial"/>
          <w:sz w:val="20"/>
          <w:szCs w:val="20"/>
        </w:rPr>
        <w:t>Компания сохраняет за собой право на свое усмотрение приостановить или разорвать отношения с поставщиком в случае неисполнения требований настоящего Кодекса.</w:t>
      </w:r>
      <w:bookmarkStart w:id="0" w:name="_GoBack"/>
      <w:bookmarkEnd w:id="0"/>
    </w:p>
    <w:p w:rsidR="000C18B6" w:rsidRPr="00E4352C" w:rsidRDefault="000C18B6" w:rsidP="000C18B6">
      <w:pPr>
        <w:autoSpaceDE w:val="0"/>
        <w:autoSpaceDN w:val="0"/>
        <w:adjustRightInd w:val="0"/>
        <w:jc w:val="both"/>
        <w:rPr>
          <w:rFonts w:ascii="Arial" w:hAnsi="Arial" w:cs="Arial"/>
          <w:sz w:val="20"/>
          <w:szCs w:val="20"/>
        </w:rPr>
      </w:pPr>
    </w:p>
    <w:p w:rsidR="005B0CA6" w:rsidRDefault="005B0CA6" w:rsidP="005B0CA6">
      <w:pPr>
        <w:shd w:val="clear" w:color="auto" w:fill="FFFFFF"/>
        <w:tabs>
          <w:tab w:val="left" w:pos="5597"/>
        </w:tabs>
        <w:ind w:left="10"/>
        <w:rPr>
          <w:rFonts w:ascii="Arial" w:hAnsi="Arial" w:cs="Arial"/>
          <w:sz w:val="20"/>
          <w:szCs w:val="20"/>
        </w:rPr>
      </w:pPr>
    </w:p>
    <w:p w:rsidR="005B0CA6" w:rsidRDefault="005B0CA6" w:rsidP="005B0CA6">
      <w:pPr>
        <w:rPr>
          <w:rFonts w:ascii="Arial" w:hAnsi="Arial" w:cs="Arial"/>
          <w:sz w:val="20"/>
          <w:szCs w:val="20"/>
        </w:rPr>
      </w:pPr>
      <w:r>
        <w:rPr>
          <w:rFonts w:ascii="Arial" w:hAnsi="Arial" w:cs="Arial"/>
          <w:sz w:val="20"/>
          <w:szCs w:val="20"/>
        </w:rPr>
        <w:t>Подпись:  ______________________________</w:t>
      </w:r>
      <w:r>
        <w:rPr>
          <w:rFonts w:ascii="Arial" w:hAnsi="Arial" w:cs="Arial"/>
          <w:sz w:val="20"/>
          <w:szCs w:val="20"/>
        </w:rPr>
        <w:tab/>
        <w:t xml:space="preserve">Дата: </w:t>
      </w:r>
      <w:r>
        <w:rPr>
          <w:rFonts w:ascii="Arial" w:hAnsi="Arial" w:cs="Arial"/>
          <w:sz w:val="20"/>
          <w:szCs w:val="20"/>
        </w:rPr>
        <w:tab/>
        <w:t>_____________________________</w:t>
      </w:r>
    </w:p>
    <w:p w:rsidR="005B0CA6" w:rsidRDefault="005B0CA6" w:rsidP="005B0CA6">
      <w:pPr>
        <w:rPr>
          <w:rFonts w:ascii="Arial" w:hAnsi="Arial" w:cs="Arial"/>
          <w:sz w:val="20"/>
          <w:szCs w:val="20"/>
        </w:rPr>
      </w:pPr>
    </w:p>
    <w:p w:rsidR="005B0CA6" w:rsidRDefault="005B0CA6" w:rsidP="005B0CA6">
      <w:pPr>
        <w:rPr>
          <w:rFonts w:ascii="Arial" w:hAnsi="Arial" w:cs="Arial"/>
          <w:sz w:val="20"/>
          <w:szCs w:val="20"/>
        </w:rPr>
      </w:pPr>
      <w:r>
        <w:rPr>
          <w:rFonts w:ascii="Arial" w:hAnsi="Arial" w:cs="Arial"/>
          <w:sz w:val="20"/>
          <w:szCs w:val="20"/>
        </w:rPr>
        <w:t>Расшифровка подписи:</w:t>
      </w:r>
      <w:r>
        <w:rPr>
          <w:rFonts w:ascii="Arial" w:hAnsi="Arial" w:cs="Arial"/>
          <w:sz w:val="20"/>
          <w:szCs w:val="20"/>
        </w:rPr>
        <w:tab/>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w:t>
      </w:r>
    </w:p>
    <w:p w:rsidR="000C18B6" w:rsidRPr="00E4352C" w:rsidRDefault="000C18B6" w:rsidP="000C18B6">
      <w:pPr>
        <w:rPr>
          <w:rFonts w:ascii="Arial" w:hAnsi="Arial" w:cs="Arial"/>
          <w:sz w:val="20"/>
          <w:szCs w:val="20"/>
        </w:rPr>
      </w:pPr>
    </w:p>
    <w:sectPr w:rsidR="000C18B6" w:rsidRPr="00E4352C" w:rsidSect="00CE1A3E">
      <w:headerReference w:type="default" r:id="rId6"/>
      <w:pgSz w:w="11906" w:h="16838"/>
      <w:pgMar w:top="1440" w:right="707"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16E" w:rsidRDefault="001A616E" w:rsidP="00CE1A3E">
      <w:r>
        <w:separator/>
      </w:r>
    </w:p>
  </w:endnote>
  <w:endnote w:type="continuationSeparator" w:id="0">
    <w:p w:rsidR="001A616E" w:rsidRDefault="001A616E" w:rsidP="00CE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16E" w:rsidRDefault="001A616E" w:rsidP="00CE1A3E">
      <w:r>
        <w:separator/>
      </w:r>
    </w:p>
  </w:footnote>
  <w:footnote w:type="continuationSeparator" w:id="0">
    <w:p w:rsidR="001A616E" w:rsidRDefault="001A616E" w:rsidP="00CE1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A3E" w:rsidRDefault="00CE1A3E">
    <w:pPr>
      <w:pStyle w:val="Header"/>
    </w:pPr>
    <w:r w:rsidRPr="00F92017">
      <w:rPr>
        <w:rFonts w:ascii="Arial" w:hAnsi="Arial" w:cs="Arial"/>
        <w:noProof/>
        <w:sz w:val="19"/>
        <w:szCs w:val="19"/>
        <w:lang w:eastAsia="ru-RU"/>
      </w:rPr>
      <w:drawing>
        <wp:anchor distT="0" distB="0" distL="114300" distR="114300" simplePos="0" relativeHeight="251659264" behindDoc="1" locked="0" layoutInCell="1" allowOverlap="1" wp14:anchorId="3B68BA3C" wp14:editId="3BBD5688">
          <wp:simplePos x="0" y="0"/>
          <wp:positionH relativeFrom="page">
            <wp:posOffset>5425586</wp:posOffset>
          </wp:positionH>
          <wp:positionV relativeFrom="paragraph">
            <wp:posOffset>-132324</wp:posOffset>
          </wp:positionV>
          <wp:extent cx="1657350" cy="4584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584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A3E" w:rsidRDefault="00CE1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2A3"/>
    <w:rsid w:val="000932A3"/>
    <w:rsid w:val="000C18B6"/>
    <w:rsid w:val="001A616E"/>
    <w:rsid w:val="001E6489"/>
    <w:rsid w:val="005B0CA6"/>
    <w:rsid w:val="00C43A21"/>
    <w:rsid w:val="00C51E5D"/>
    <w:rsid w:val="00CE1A3E"/>
    <w:rsid w:val="00D06722"/>
    <w:rsid w:val="00E12044"/>
    <w:rsid w:val="00F503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9DD88A-0E7E-40A7-AD6F-15DD3634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B6"/>
    <w:pPr>
      <w:suppressAutoHyphens/>
      <w:spacing w:after="0" w:line="240" w:lineRule="auto"/>
    </w:pPr>
    <w:rPr>
      <w:rFonts w:ascii="Times New Roman" w:eastAsia="Times New Roman" w:hAnsi="Times New Roman" w:cs="Times New Roman"/>
      <w:sz w:val="24"/>
      <w:szCs w:val="24"/>
      <w:lang w:val="ru-RU" w:eastAsia="ar-SA"/>
    </w:rPr>
  </w:style>
  <w:style w:type="paragraph" w:styleId="Heading1">
    <w:name w:val="heading 1"/>
    <w:basedOn w:val="Normal"/>
    <w:next w:val="Normal"/>
    <w:link w:val="Heading1Char"/>
    <w:uiPriority w:val="9"/>
    <w:qFormat/>
    <w:rsid w:val="00C51E5D"/>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Heading2">
    <w:name w:val="heading 2"/>
    <w:basedOn w:val="Normal"/>
    <w:next w:val="Normal"/>
    <w:link w:val="Heading2Char"/>
    <w:uiPriority w:val="9"/>
    <w:semiHidden/>
    <w:unhideWhenUsed/>
    <w:qFormat/>
    <w:rsid w:val="00C51E5D"/>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1E5D"/>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C51E5D"/>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C51E5D"/>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sid w:val="00C51E5D"/>
    <w:rPr>
      <w:i/>
      <w:iCs/>
    </w:rPr>
  </w:style>
  <w:style w:type="character" w:styleId="SubtleEmphasis">
    <w:name w:val="Subtle Emphasis"/>
    <w:basedOn w:val="DefaultParagraphFont"/>
    <w:uiPriority w:val="19"/>
    <w:qFormat/>
    <w:rsid w:val="00C51E5D"/>
    <w:rPr>
      <w:i/>
      <w:iCs/>
      <w:color w:val="808080" w:themeColor="text1" w:themeTint="7F"/>
    </w:rPr>
  </w:style>
  <w:style w:type="paragraph" w:styleId="Header">
    <w:name w:val="header"/>
    <w:basedOn w:val="Normal"/>
    <w:link w:val="HeaderChar"/>
    <w:uiPriority w:val="99"/>
    <w:unhideWhenUsed/>
    <w:rsid w:val="00CE1A3E"/>
    <w:pPr>
      <w:tabs>
        <w:tab w:val="center" w:pos="4677"/>
        <w:tab w:val="right" w:pos="9355"/>
      </w:tabs>
    </w:pPr>
  </w:style>
  <w:style w:type="character" w:customStyle="1" w:styleId="HeaderChar">
    <w:name w:val="Header Char"/>
    <w:basedOn w:val="DefaultParagraphFont"/>
    <w:link w:val="Header"/>
    <w:uiPriority w:val="99"/>
    <w:rsid w:val="00CE1A3E"/>
    <w:rPr>
      <w:rFonts w:ascii="Times New Roman" w:eastAsia="Times New Roman" w:hAnsi="Times New Roman" w:cs="Times New Roman"/>
      <w:sz w:val="24"/>
      <w:szCs w:val="24"/>
      <w:lang w:val="ru-RU" w:eastAsia="ar-SA"/>
    </w:rPr>
  </w:style>
  <w:style w:type="paragraph" w:styleId="Footer">
    <w:name w:val="footer"/>
    <w:basedOn w:val="Normal"/>
    <w:link w:val="FooterChar"/>
    <w:uiPriority w:val="99"/>
    <w:unhideWhenUsed/>
    <w:rsid w:val="00CE1A3E"/>
    <w:pPr>
      <w:tabs>
        <w:tab w:val="center" w:pos="4677"/>
        <w:tab w:val="right" w:pos="9355"/>
      </w:tabs>
    </w:pPr>
  </w:style>
  <w:style w:type="character" w:customStyle="1" w:styleId="FooterChar">
    <w:name w:val="Footer Char"/>
    <w:basedOn w:val="DefaultParagraphFont"/>
    <w:link w:val="Footer"/>
    <w:uiPriority w:val="99"/>
    <w:rsid w:val="00CE1A3E"/>
    <w:rPr>
      <w:rFonts w:ascii="Times New Roman" w:eastAsia="Times New Roman" w:hAnsi="Times New Roman" w:cs="Times New Roman"/>
      <w:sz w:val="24"/>
      <w:szCs w:val="24"/>
      <w:lang w:val="ru-RU" w:eastAsia="ar-SA"/>
    </w:rPr>
  </w:style>
  <w:style w:type="paragraph" w:styleId="BalloonText">
    <w:name w:val="Balloon Text"/>
    <w:basedOn w:val="Normal"/>
    <w:link w:val="BalloonTextChar"/>
    <w:uiPriority w:val="99"/>
    <w:semiHidden/>
    <w:unhideWhenUsed/>
    <w:rsid w:val="00CE1A3E"/>
    <w:rPr>
      <w:rFonts w:ascii="Tahoma" w:hAnsi="Tahoma" w:cs="Tahoma"/>
      <w:sz w:val="16"/>
      <w:szCs w:val="16"/>
    </w:rPr>
  </w:style>
  <w:style w:type="character" w:customStyle="1" w:styleId="BalloonTextChar">
    <w:name w:val="Balloon Text Char"/>
    <w:basedOn w:val="DefaultParagraphFont"/>
    <w:link w:val="BalloonText"/>
    <w:uiPriority w:val="99"/>
    <w:semiHidden/>
    <w:rsid w:val="00CE1A3E"/>
    <w:rPr>
      <w:rFonts w:ascii="Tahoma" w:eastAsia="Times New Roman" w:hAnsi="Tahoma" w:cs="Tahoma"/>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Vinokurova</dc:creator>
  <cp:lastModifiedBy>Alexandra Zhakova</cp:lastModifiedBy>
  <cp:revision>7</cp:revision>
  <cp:lastPrinted>2017-03-09T10:23:00Z</cp:lastPrinted>
  <dcterms:created xsi:type="dcterms:W3CDTF">2017-01-24T12:40:00Z</dcterms:created>
  <dcterms:modified xsi:type="dcterms:W3CDTF">2018-08-21T09:52:00Z</dcterms:modified>
</cp:coreProperties>
</file>